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646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bookmarkStart w:id="0" w:name="_GoBack"/>
      <w:bookmarkEnd w:id="0"/>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海东市统计局2025年部门联合“双随机、一公开”抽查检查计划</w:t>
      </w:r>
    </w:p>
    <w:tbl>
      <w:tblPr>
        <w:tblStyle w:val="3"/>
        <w:tblpPr w:leftFromText="180" w:rightFromText="180" w:vertAnchor="text" w:horzAnchor="page" w:tblpX="2109" w:tblpY="235"/>
        <w:tblOverlap w:val="neve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437"/>
        <w:gridCol w:w="1290"/>
        <w:gridCol w:w="1424"/>
        <w:gridCol w:w="861"/>
        <w:gridCol w:w="1465"/>
        <w:gridCol w:w="1143"/>
        <w:gridCol w:w="2076"/>
        <w:gridCol w:w="854"/>
        <w:gridCol w:w="889"/>
        <w:gridCol w:w="807"/>
        <w:gridCol w:w="577"/>
        <w:gridCol w:w="647"/>
        <w:gridCol w:w="575"/>
      </w:tblGrid>
      <w:tr w14:paraId="5BD409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EE30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序号</w:t>
            </w:r>
          </w:p>
        </w:tc>
        <w:tc>
          <w:tcPr>
            <w:tcW w:w="12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398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抽查领域</w:t>
            </w:r>
          </w:p>
        </w:tc>
        <w:tc>
          <w:tcPr>
            <w:tcW w:w="142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DE9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计划名称</w:t>
            </w:r>
          </w:p>
        </w:tc>
        <w:tc>
          <w:tcPr>
            <w:tcW w:w="86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487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发起部门</w:t>
            </w:r>
          </w:p>
        </w:tc>
        <w:tc>
          <w:tcPr>
            <w:tcW w:w="14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E64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发起事项</w:t>
            </w:r>
          </w:p>
        </w:tc>
        <w:tc>
          <w:tcPr>
            <w:tcW w:w="11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F46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配合部门</w:t>
            </w:r>
          </w:p>
        </w:tc>
        <w:tc>
          <w:tcPr>
            <w:tcW w:w="20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4CC1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具体抽查事项</w:t>
            </w:r>
          </w:p>
        </w:tc>
        <w:tc>
          <w:tcPr>
            <w:tcW w:w="85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185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抽查对象范围</w:t>
            </w:r>
          </w:p>
        </w:tc>
        <w:tc>
          <w:tcPr>
            <w:tcW w:w="88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D5E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抽查比例及频率</w:t>
            </w:r>
          </w:p>
        </w:tc>
        <w:tc>
          <w:tcPr>
            <w:tcW w:w="8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240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检查对象数量</w:t>
            </w:r>
          </w:p>
        </w:tc>
        <w:tc>
          <w:tcPr>
            <w:tcW w:w="57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E3D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抽查时间</w:t>
            </w:r>
          </w:p>
        </w:tc>
        <w:tc>
          <w:tcPr>
            <w:tcW w:w="6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B74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检查方式</w:t>
            </w:r>
          </w:p>
        </w:tc>
        <w:tc>
          <w:tcPr>
            <w:tcW w:w="5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5A5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备注</w:t>
            </w:r>
          </w:p>
        </w:tc>
      </w:tr>
      <w:tr w14:paraId="1B4B1B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34" w:hRule="atLeast"/>
        </w:trPr>
        <w:tc>
          <w:tcPr>
            <w:tcW w:w="437"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9B3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18"/>
                <w:szCs w:val="18"/>
                <w:lang w:val="en-US" w:eastAsia="zh-CN" w:bidi="ar"/>
              </w:rPr>
              <w:t>1</w:t>
            </w:r>
          </w:p>
        </w:tc>
        <w:tc>
          <w:tcPr>
            <w:tcW w:w="129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405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18"/>
                <w:szCs w:val="18"/>
                <w:lang w:val="en-US" w:eastAsia="zh-CN" w:bidi="ar"/>
              </w:rPr>
              <w:t>国家常规统计调查、部门统计调查、地方统计调查</w:t>
            </w:r>
          </w:p>
        </w:tc>
        <w:tc>
          <w:tcPr>
            <w:tcW w:w="1424"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81F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18"/>
                <w:szCs w:val="18"/>
                <w:lang w:val="en-US" w:eastAsia="zh-CN" w:bidi="ar"/>
              </w:rPr>
              <w:t>2025年市统计局与市场监管领域相关部门关于统计专业监督抽查的联合任务</w:t>
            </w:r>
          </w:p>
        </w:tc>
        <w:tc>
          <w:tcPr>
            <w:tcW w:w="86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91C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18"/>
                <w:szCs w:val="18"/>
                <w:lang w:val="en-US" w:eastAsia="zh-CN" w:bidi="ar"/>
              </w:rPr>
              <w:t>市统计局</w:t>
            </w:r>
          </w:p>
        </w:tc>
        <w:tc>
          <w:tcPr>
            <w:tcW w:w="146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D72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0"/>
                <w:szCs w:val="20"/>
                <w:lang w:val="en-US" w:eastAsia="zh-CN" w:bidi="ar"/>
              </w:rPr>
              <w:t>对统计调查对象执行统计法律法规情况的监督检查</w:t>
            </w:r>
          </w:p>
        </w:tc>
        <w:tc>
          <w:tcPr>
            <w:tcW w:w="1143"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E06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0"/>
                <w:szCs w:val="20"/>
                <w:lang w:val="en-US" w:eastAsia="zh-CN" w:bidi="ar"/>
              </w:rPr>
              <w:t>市市场</w:t>
            </w:r>
            <w:r>
              <w:rPr>
                <w:rFonts w:hint="eastAsia" w:ascii="宋体" w:hAnsi="宋体" w:eastAsia="宋体" w:cs="宋体"/>
                <w:i w:val="0"/>
                <w:iCs w:val="0"/>
                <w:caps w:val="0"/>
                <w:color w:val="333333"/>
                <w:spacing w:val="0"/>
                <w:kern w:val="0"/>
                <w:sz w:val="20"/>
                <w:szCs w:val="20"/>
                <w:lang w:val="en-US" w:eastAsia="zh-CN" w:bidi="ar"/>
              </w:rPr>
              <w:br w:type="textWrapping"/>
            </w:r>
            <w:r>
              <w:rPr>
                <w:rFonts w:hint="eastAsia" w:ascii="宋体" w:hAnsi="宋体" w:eastAsia="宋体" w:cs="宋体"/>
                <w:i w:val="0"/>
                <w:iCs w:val="0"/>
                <w:caps w:val="0"/>
                <w:color w:val="333333"/>
                <w:spacing w:val="0"/>
                <w:kern w:val="0"/>
                <w:sz w:val="20"/>
                <w:szCs w:val="20"/>
                <w:lang w:val="en-US" w:eastAsia="zh-CN" w:bidi="ar"/>
              </w:rPr>
              <w:t>监管局</w:t>
            </w:r>
          </w:p>
        </w:tc>
        <w:tc>
          <w:tcPr>
            <w:tcW w:w="20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49C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0"/>
                <w:szCs w:val="20"/>
                <w:lang w:val="en-US" w:eastAsia="zh-CN" w:bidi="ar"/>
              </w:rPr>
              <w:t>对统计调查对象执行统计法律法规情况的监督检查</w:t>
            </w:r>
          </w:p>
        </w:tc>
        <w:tc>
          <w:tcPr>
            <w:tcW w:w="854"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039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18"/>
                <w:szCs w:val="18"/>
                <w:lang w:val="en-US" w:eastAsia="zh-CN" w:bidi="ar"/>
              </w:rPr>
              <w:t>规模以上企业</w:t>
            </w:r>
          </w:p>
        </w:tc>
        <w:tc>
          <w:tcPr>
            <w:tcW w:w="889"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271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18"/>
                <w:szCs w:val="18"/>
                <w:lang w:val="en-US" w:eastAsia="zh-CN" w:bidi="ar"/>
              </w:rPr>
              <w:t>5%；1次</w:t>
            </w:r>
          </w:p>
        </w:tc>
        <w:tc>
          <w:tcPr>
            <w:tcW w:w="807"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4C3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18"/>
                <w:szCs w:val="18"/>
                <w:lang w:val="en-US" w:eastAsia="zh-CN" w:bidi="ar"/>
              </w:rPr>
              <w:t>4户</w:t>
            </w:r>
          </w:p>
        </w:tc>
        <w:tc>
          <w:tcPr>
            <w:tcW w:w="577"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24C0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18"/>
                <w:szCs w:val="18"/>
                <w:lang w:val="en-US" w:eastAsia="zh-CN" w:bidi="ar"/>
              </w:rPr>
              <w:t>8月中下旬</w:t>
            </w:r>
          </w:p>
        </w:tc>
        <w:tc>
          <w:tcPr>
            <w:tcW w:w="647"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3028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18"/>
                <w:szCs w:val="18"/>
                <w:lang w:val="en-US" w:eastAsia="zh-CN" w:bidi="ar"/>
              </w:rPr>
              <w:t>现场检查</w:t>
            </w:r>
          </w:p>
        </w:tc>
        <w:tc>
          <w:tcPr>
            <w:tcW w:w="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ADE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 </w:t>
            </w:r>
          </w:p>
        </w:tc>
      </w:tr>
      <w:tr w14:paraId="5C2EDA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89" w:hRule="atLeast"/>
        </w:trPr>
        <w:tc>
          <w:tcPr>
            <w:tcW w:w="43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699C3C">
            <w:pPr>
              <w:spacing w:line="240" w:lineRule="auto"/>
              <w:rPr>
                <w:rFonts w:hint="eastAsia" w:ascii="微软雅黑" w:hAnsi="微软雅黑" w:eastAsia="微软雅黑" w:cs="微软雅黑"/>
                <w:i w:val="0"/>
                <w:iCs w:val="0"/>
                <w:caps w:val="0"/>
                <w:color w:val="333333"/>
                <w:spacing w:val="0"/>
                <w:sz w:val="24"/>
                <w:szCs w:val="24"/>
              </w:rPr>
            </w:pPr>
          </w:p>
        </w:tc>
        <w:tc>
          <w:tcPr>
            <w:tcW w:w="129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907E04">
            <w:pPr>
              <w:spacing w:line="240" w:lineRule="auto"/>
              <w:rPr>
                <w:rFonts w:hint="eastAsia" w:ascii="微软雅黑" w:hAnsi="微软雅黑" w:eastAsia="微软雅黑" w:cs="微软雅黑"/>
                <w:i w:val="0"/>
                <w:iCs w:val="0"/>
                <w:caps w:val="0"/>
                <w:color w:val="333333"/>
                <w:spacing w:val="0"/>
                <w:sz w:val="24"/>
                <w:szCs w:val="24"/>
              </w:rPr>
            </w:pPr>
          </w:p>
        </w:tc>
        <w:tc>
          <w:tcPr>
            <w:tcW w:w="1424"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C0074E">
            <w:pPr>
              <w:spacing w:line="240" w:lineRule="auto"/>
              <w:rPr>
                <w:rFonts w:hint="eastAsia" w:ascii="微软雅黑" w:hAnsi="微软雅黑" w:eastAsia="微软雅黑" w:cs="微软雅黑"/>
                <w:i w:val="0"/>
                <w:iCs w:val="0"/>
                <w:caps w:val="0"/>
                <w:color w:val="333333"/>
                <w:spacing w:val="0"/>
                <w:sz w:val="24"/>
                <w:szCs w:val="24"/>
              </w:rPr>
            </w:pPr>
          </w:p>
        </w:tc>
        <w:tc>
          <w:tcPr>
            <w:tcW w:w="86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8E194F">
            <w:pPr>
              <w:spacing w:line="240" w:lineRule="auto"/>
              <w:rPr>
                <w:rFonts w:hint="eastAsia" w:ascii="微软雅黑" w:hAnsi="微软雅黑" w:eastAsia="微软雅黑" w:cs="微软雅黑"/>
                <w:i w:val="0"/>
                <w:iCs w:val="0"/>
                <w:caps w:val="0"/>
                <w:color w:val="333333"/>
                <w:spacing w:val="0"/>
                <w:sz w:val="24"/>
                <w:szCs w:val="24"/>
              </w:rPr>
            </w:pPr>
          </w:p>
        </w:tc>
        <w:tc>
          <w:tcPr>
            <w:tcW w:w="146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09B2CD">
            <w:pPr>
              <w:spacing w:line="240" w:lineRule="auto"/>
              <w:rPr>
                <w:rFonts w:hint="eastAsia" w:ascii="微软雅黑" w:hAnsi="微软雅黑" w:eastAsia="微软雅黑" w:cs="微软雅黑"/>
                <w:i w:val="0"/>
                <w:iCs w:val="0"/>
                <w:caps w:val="0"/>
                <w:color w:val="333333"/>
                <w:spacing w:val="0"/>
                <w:sz w:val="24"/>
                <w:szCs w:val="24"/>
              </w:rPr>
            </w:pPr>
          </w:p>
        </w:tc>
        <w:tc>
          <w:tcPr>
            <w:tcW w:w="1143"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90B9FF">
            <w:pPr>
              <w:spacing w:line="240" w:lineRule="auto"/>
              <w:rPr>
                <w:rFonts w:hint="eastAsia" w:ascii="微软雅黑" w:hAnsi="微软雅黑" w:eastAsia="微软雅黑" w:cs="微软雅黑"/>
                <w:i w:val="0"/>
                <w:iCs w:val="0"/>
                <w:caps w:val="0"/>
                <w:color w:val="333333"/>
                <w:spacing w:val="0"/>
                <w:sz w:val="24"/>
                <w:szCs w:val="24"/>
              </w:rPr>
            </w:pPr>
          </w:p>
        </w:tc>
        <w:tc>
          <w:tcPr>
            <w:tcW w:w="20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71B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center"/>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0"/>
                <w:szCs w:val="20"/>
                <w:lang w:val="en-US" w:eastAsia="zh-CN" w:bidi="ar"/>
              </w:rPr>
              <w:t>市场主体登记行为</w:t>
            </w:r>
            <w:r>
              <w:rPr>
                <w:rFonts w:hint="eastAsia" w:ascii="宋体" w:hAnsi="宋体" w:eastAsia="宋体" w:cs="宋体"/>
                <w:i w:val="0"/>
                <w:iCs w:val="0"/>
                <w:caps w:val="0"/>
                <w:color w:val="333333"/>
                <w:spacing w:val="0"/>
                <w:kern w:val="0"/>
                <w:sz w:val="20"/>
                <w:szCs w:val="20"/>
                <w:lang w:val="en-US" w:eastAsia="zh-CN" w:bidi="ar"/>
              </w:rPr>
              <w:br w:type="textWrapping"/>
            </w:r>
            <w:r>
              <w:rPr>
                <w:rFonts w:hint="eastAsia" w:ascii="宋体" w:hAnsi="宋体" w:eastAsia="宋体" w:cs="宋体"/>
                <w:i w:val="0"/>
                <w:iCs w:val="0"/>
                <w:caps w:val="0"/>
                <w:color w:val="333333"/>
                <w:spacing w:val="0"/>
                <w:kern w:val="0"/>
                <w:sz w:val="20"/>
                <w:szCs w:val="20"/>
                <w:lang w:val="en-US" w:eastAsia="zh-CN" w:bidi="ar"/>
              </w:rPr>
              <w:t>的监督检查</w:t>
            </w:r>
          </w:p>
        </w:tc>
        <w:tc>
          <w:tcPr>
            <w:tcW w:w="854"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522A3C">
            <w:pPr>
              <w:spacing w:line="240" w:lineRule="auto"/>
              <w:rPr>
                <w:rFonts w:hint="eastAsia" w:ascii="微软雅黑" w:hAnsi="微软雅黑" w:eastAsia="微软雅黑" w:cs="微软雅黑"/>
                <w:i w:val="0"/>
                <w:iCs w:val="0"/>
                <w:caps w:val="0"/>
                <w:color w:val="333333"/>
                <w:spacing w:val="0"/>
                <w:sz w:val="24"/>
                <w:szCs w:val="24"/>
              </w:rPr>
            </w:pPr>
          </w:p>
        </w:tc>
        <w:tc>
          <w:tcPr>
            <w:tcW w:w="889"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998B35">
            <w:pPr>
              <w:spacing w:line="240" w:lineRule="auto"/>
              <w:rPr>
                <w:rFonts w:hint="eastAsia" w:ascii="微软雅黑" w:hAnsi="微软雅黑" w:eastAsia="微软雅黑" w:cs="微软雅黑"/>
                <w:i w:val="0"/>
                <w:iCs w:val="0"/>
                <w:caps w:val="0"/>
                <w:color w:val="333333"/>
                <w:spacing w:val="0"/>
                <w:sz w:val="24"/>
                <w:szCs w:val="24"/>
              </w:rPr>
            </w:pPr>
          </w:p>
        </w:tc>
        <w:tc>
          <w:tcPr>
            <w:tcW w:w="80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B5B900">
            <w:pPr>
              <w:spacing w:line="240" w:lineRule="auto"/>
              <w:rPr>
                <w:rFonts w:hint="eastAsia" w:ascii="微软雅黑" w:hAnsi="微软雅黑" w:eastAsia="微软雅黑" w:cs="微软雅黑"/>
                <w:i w:val="0"/>
                <w:iCs w:val="0"/>
                <w:caps w:val="0"/>
                <w:color w:val="333333"/>
                <w:spacing w:val="0"/>
                <w:sz w:val="24"/>
                <w:szCs w:val="24"/>
              </w:rPr>
            </w:pPr>
          </w:p>
        </w:tc>
        <w:tc>
          <w:tcPr>
            <w:tcW w:w="57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F54E9D">
            <w:pPr>
              <w:spacing w:line="240" w:lineRule="auto"/>
              <w:rPr>
                <w:rFonts w:hint="eastAsia" w:ascii="微软雅黑" w:hAnsi="微软雅黑" w:eastAsia="微软雅黑" w:cs="微软雅黑"/>
                <w:i w:val="0"/>
                <w:iCs w:val="0"/>
                <w:caps w:val="0"/>
                <w:color w:val="333333"/>
                <w:spacing w:val="0"/>
                <w:sz w:val="24"/>
                <w:szCs w:val="24"/>
              </w:rPr>
            </w:pPr>
          </w:p>
        </w:tc>
        <w:tc>
          <w:tcPr>
            <w:tcW w:w="64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0D29AC">
            <w:pPr>
              <w:spacing w:line="240" w:lineRule="auto"/>
              <w:rPr>
                <w:rFonts w:hint="eastAsia" w:ascii="微软雅黑" w:hAnsi="微软雅黑" w:eastAsia="微软雅黑" w:cs="微软雅黑"/>
                <w:i w:val="0"/>
                <w:iCs w:val="0"/>
                <w:caps w:val="0"/>
                <w:color w:val="333333"/>
                <w:spacing w:val="0"/>
                <w:sz w:val="24"/>
                <w:szCs w:val="24"/>
              </w:rPr>
            </w:pPr>
          </w:p>
        </w:tc>
        <w:tc>
          <w:tcPr>
            <w:tcW w:w="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D7B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Calibri" w:hAnsi="Calibri" w:cs="Calibri"/>
                <w:color w:val="333333"/>
                <w:sz w:val="21"/>
                <w:szCs w:val="21"/>
              </w:rPr>
            </w:pPr>
            <w:r>
              <w:rPr>
                <w:rFonts w:hint="eastAsia" w:ascii="方正公文小标宋" w:hAnsi="方正公文小标宋" w:eastAsia="方正公文小标宋" w:cs="方正公文小标宋"/>
                <w:i w:val="0"/>
                <w:iCs w:val="0"/>
                <w:caps w:val="0"/>
                <w:color w:val="333333"/>
                <w:spacing w:val="0"/>
                <w:kern w:val="0"/>
                <w:sz w:val="18"/>
                <w:szCs w:val="18"/>
                <w:lang w:val="en-US" w:eastAsia="zh-CN" w:bidi="ar"/>
              </w:rPr>
              <w:t> </w:t>
            </w:r>
          </w:p>
        </w:tc>
      </w:tr>
    </w:tbl>
    <w:p w14:paraId="326FA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default" w:ascii="Calibri" w:hAnsi="Calibri" w:eastAsia="微软雅黑" w:cs="Calibri"/>
          <w:b/>
          <w:bCs/>
          <w:i w:val="0"/>
          <w:iCs w:val="0"/>
          <w:caps w:val="0"/>
          <w:color w:val="538135"/>
          <w:spacing w:val="0"/>
          <w:sz w:val="28"/>
          <w:szCs w:val="28"/>
          <w:shd w:val="clear" w:fill="FFFFFF"/>
        </w:rPr>
        <w:t> </w:t>
      </w:r>
    </w:p>
    <w:p w14:paraId="0AFCE773"/>
    <w:p w14:paraId="7921113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C03C9"/>
    <w:rsid w:val="16DD2110"/>
    <w:rsid w:val="29AD5A1E"/>
    <w:rsid w:val="328F4A70"/>
    <w:rsid w:val="33DC03C9"/>
    <w:rsid w:val="6ADA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234</Characters>
  <Lines>0</Lines>
  <Paragraphs>0</Paragraphs>
  <TotalTime>1</TotalTime>
  <ScaleCrop>false</ScaleCrop>
  <LinksUpToDate>false</LinksUpToDate>
  <CharactersWithSpaces>237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2025-08-06T01:25:00Z</dcterms:created>
  <dc:creator>泰山巅</dc:creator>
  <cp:lastModifiedBy>竹子</cp:lastModifiedBy>
  <dcterms:modified xsi:type="dcterms:W3CDTF">2025-08-08T01:20:48Z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921FCC7D719E4846AEC7FD2C5DA71931_13</vt:lpwstr>
  </property>
  <property fmtid="{D5CDD505-2E9C-101B-9397-08002B2CF9AE}" pid="4" name="KSOTemplateDocerSaveRecord">
    <vt:lpwstr>eyJoZGlkIjoiYmE4ZGFhMTZlODVmYjgxZGFmMDQ0OGE5OGY5YTUxNTIiLCJ1c2VySWQiOiIzNjQ0ODc0OTYifQ==</vt:lpwstr>
  </property>
</Properties>
</file>